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521F" w14:textId="5EBDFDE8" w:rsidR="008B5BA2" w:rsidRPr="008A6E19" w:rsidRDefault="0019605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8A6E19">
        <w:rPr>
          <w:u w:val="single"/>
        </w:rPr>
        <w:t xml:space="preserve">GEMS </w:t>
      </w:r>
      <w:proofErr w:type="spellStart"/>
      <w:r w:rsidRPr="008A6E19">
        <w:rPr>
          <w:u w:val="single"/>
        </w:rPr>
        <w:t>FirstPoint</w:t>
      </w:r>
      <w:proofErr w:type="spellEnd"/>
      <w:r w:rsidRPr="008A6E19">
        <w:rPr>
          <w:u w:val="single"/>
        </w:rPr>
        <w:t xml:space="preserve"> School Enrichment Opportunities</w:t>
      </w:r>
    </w:p>
    <w:p w14:paraId="39C29655" w14:textId="790E07AD" w:rsidR="00120263" w:rsidRDefault="00120263"/>
    <w:p w14:paraId="2A497F05" w14:textId="28A17EA6" w:rsidR="00120263" w:rsidRDefault="002A2A85">
      <w:r>
        <w:t>Please find attached suggested enrichment opportunities for your child(ren). These enrichment opportunities will support a love of learning as well as subject specific knowledge.  If your child(ren) completes one of these activities can you please complete the short Microsoft Form below so that we have a record of the extra learning that they are completing and so that we can look for better more targeted enrichment opportunities.</w:t>
      </w:r>
    </w:p>
    <w:p w14:paraId="328A2AE3" w14:textId="57968563" w:rsidR="002A2A85" w:rsidRDefault="008F1EAB">
      <w:hyperlink r:id="rId6" w:history="1">
        <w:r w:rsidR="002A2A85" w:rsidRPr="00262B0E">
          <w:rPr>
            <w:rStyle w:val="Hyperlink"/>
          </w:rPr>
          <w:t>https://forms.office.com/Pages/ResponsePage.aspx?id=3Kez0n7Vf0GQrRSbhy6aobVI5VbEZp5CrSNIYFINhORUM0VRRFBNQUlVWkpNMkdVRlYxQ0tKWFZETS4u</w:t>
        </w:r>
      </w:hyperlink>
    </w:p>
    <w:p w14:paraId="248F5D38" w14:textId="77777777" w:rsidR="002A2A85" w:rsidRDefault="002A2A85"/>
    <w:p w14:paraId="460FBA8F" w14:textId="4EF6C127" w:rsidR="00196056" w:rsidRDefault="00196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96056" w14:paraId="69858218" w14:textId="77777777" w:rsidTr="31B276F4">
        <w:tc>
          <w:tcPr>
            <w:tcW w:w="3685" w:type="dxa"/>
          </w:tcPr>
          <w:p w14:paraId="5D7EC60F" w14:textId="2E0ED0C7" w:rsidR="00196056" w:rsidRPr="00663911" w:rsidRDefault="00196056">
            <w:pPr>
              <w:rPr>
                <w:b/>
                <w:bCs/>
                <w:u w:val="single"/>
              </w:rPr>
            </w:pPr>
            <w:r w:rsidRPr="00663911">
              <w:rPr>
                <w:b/>
                <w:bCs/>
                <w:u w:val="single"/>
              </w:rPr>
              <w:t>Date</w:t>
            </w:r>
            <w:r w:rsidR="00F02920">
              <w:rPr>
                <w:b/>
                <w:bCs/>
                <w:u w:val="single"/>
              </w:rPr>
              <w:t xml:space="preserve"> / Place</w:t>
            </w:r>
          </w:p>
        </w:tc>
        <w:tc>
          <w:tcPr>
            <w:tcW w:w="5665" w:type="dxa"/>
          </w:tcPr>
          <w:p w14:paraId="63811167" w14:textId="47111946" w:rsidR="00196056" w:rsidRPr="00663911" w:rsidRDefault="00196056">
            <w:pPr>
              <w:rPr>
                <w:b/>
                <w:bCs/>
                <w:u w:val="single"/>
              </w:rPr>
            </w:pPr>
            <w:r w:rsidRPr="00663911">
              <w:rPr>
                <w:b/>
                <w:bCs/>
                <w:u w:val="single"/>
              </w:rPr>
              <w:t>Enrichment Opportunity</w:t>
            </w:r>
          </w:p>
        </w:tc>
      </w:tr>
      <w:tr w:rsidR="00663911" w14:paraId="43AB9AED" w14:textId="77777777" w:rsidTr="31B276F4">
        <w:tc>
          <w:tcPr>
            <w:tcW w:w="3685" w:type="dxa"/>
          </w:tcPr>
          <w:p w14:paraId="41DCBF37" w14:textId="106C2DE3" w:rsidR="00663911" w:rsidRDefault="00663911">
            <w:r w:rsidRPr="00041C8F">
              <w:rPr>
                <w:rFonts w:cstheme="minorHAnsi"/>
              </w:rPr>
              <w:t>Tuesday 3</w:t>
            </w:r>
            <w:r w:rsidRPr="00041C8F">
              <w:rPr>
                <w:rFonts w:cstheme="minorHAnsi"/>
                <w:vertAlign w:val="superscript"/>
              </w:rPr>
              <w:t>rd</w:t>
            </w:r>
            <w:r w:rsidRPr="00041C8F">
              <w:rPr>
                <w:rFonts w:cstheme="minorHAnsi"/>
              </w:rPr>
              <w:t xml:space="preserve"> November 21.00-22.30 (Must sign up in advance)</w:t>
            </w:r>
          </w:p>
        </w:tc>
        <w:tc>
          <w:tcPr>
            <w:tcW w:w="5665" w:type="dxa"/>
          </w:tcPr>
          <w:p w14:paraId="21291AAF" w14:textId="77777777" w:rsidR="00663911" w:rsidRPr="00041C8F" w:rsidRDefault="00663911">
            <w:pPr>
              <w:rPr>
                <w:rFonts w:cstheme="minorHAnsi"/>
                <w:color w:val="202020"/>
                <w:shd w:val="clear" w:color="auto" w:fill="FFFFFF"/>
              </w:rPr>
            </w:pPr>
            <w:r w:rsidRPr="00041C8F">
              <w:rPr>
                <w:rFonts w:cstheme="minorHAnsi"/>
                <w:color w:val="202020"/>
                <w:shd w:val="clear" w:color="auto" w:fill="FFFFFF"/>
              </w:rPr>
              <w:t>Lecture from the Royal Geographical Society. Sir Chris Bonington, Colonel Henry Day and others recount their experiences of two expeditions to climb Annapurna during the summer of 1970</w:t>
            </w:r>
            <w:r>
              <w:rPr>
                <w:rFonts w:cstheme="minorHAnsi"/>
                <w:color w:val="202020"/>
                <w:shd w:val="clear" w:color="auto" w:fill="FFFFFF"/>
              </w:rPr>
              <w:t>.</w:t>
            </w:r>
          </w:p>
          <w:p w14:paraId="40F16E69" w14:textId="77777777" w:rsidR="00663911" w:rsidRPr="00041C8F" w:rsidRDefault="008F1EAB">
            <w:pPr>
              <w:rPr>
                <w:rFonts w:cstheme="minorHAnsi"/>
              </w:rPr>
            </w:pPr>
            <w:hyperlink r:id="rId7" w:history="1">
              <w:r w:rsidR="00663911" w:rsidRPr="00041C8F">
                <w:rPr>
                  <w:rStyle w:val="Hyperlink"/>
                  <w:rFonts w:cstheme="minorHAnsi"/>
                </w:rPr>
                <w:t>https://www.rgs.org/events/autumn-2020/annapurna-1970-mount-everest-foundation-lecture/</w:t>
              </w:r>
            </w:hyperlink>
          </w:p>
          <w:p w14:paraId="4CA07B6B" w14:textId="77777777" w:rsidR="00663911" w:rsidRDefault="00663911"/>
        </w:tc>
      </w:tr>
      <w:tr w:rsidR="00663911" w14:paraId="6909CD18" w14:textId="77777777" w:rsidTr="31B276F4">
        <w:tc>
          <w:tcPr>
            <w:tcW w:w="3685" w:type="dxa"/>
          </w:tcPr>
          <w:p w14:paraId="296354E2" w14:textId="09258CE3" w:rsidR="00663911" w:rsidRDefault="00663911">
            <w:r w:rsidRPr="00041C8F">
              <w:rPr>
                <w:rFonts w:cstheme="minorHAnsi"/>
              </w:rPr>
              <w:t>Thursday 19</w:t>
            </w:r>
            <w:r w:rsidRPr="00041C8F">
              <w:rPr>
                <w:rFonts w:cstheme="minorHAnsi"/>
                <w:vertAlign w:val="superscript"/>
              </w:rPr>
              <w:t>th</w:t>
            </w:r>
            <w:r w:rsidRPr="00041C8F">
              <w:rPr>
                <w:rFonts w:cstheme="minorHAnsi"/>
              </w:rPr>
              <w:t xml:space="preserve"> November </w:t>
            </w:r>
            <w:r>
              <w:rPr>
                <w:rFonts w:cstheme="minorHAnsi"/>
              </w:rPr>
              <w:t>20.30- 21.45 (Must sign up in advance)</w:t>
            </w:r>
          </w:p>
        </w:tc>
        <w:tc>
          <w:tcPr>
            <w:tcW w:w="5665" w:type="dxa"/>
          </w:tcPr>
          <w:p w14:paraId="009A92AC" w14:textId="77777777" w:rsidR="00663911" w:rsidRDefault="00663911" w:rsidP="00041C8F">
            <w:pPr>
              <w:shd w:val="clear" w:color="auto" w:fill="FFFFFF"/>
              <w:spacing w:after="120"/>
              <w:outlineLvl w:val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Hosted by the British Museum. </w:t>
            </w:r>
            <w:r w:rsidRPr="00041C8F">
              <w:rPr>
                <w:rFonts w:eastAsia="Times New Roman" w:cstheme="minorHAnsi"/>
                <w:color w:val="000000"/>
              </w:rPr>
              <w:t>Join academics from the Open University and special guests as they introduce you to the diverse landscapes and complex histories of the Arctic Peoples and their region.</w:t>
            </w:r>
          </w:p>
          <w:p w14:paraId="44F9786C" w14:textId="77777777" w:rsidR="00663911" w:rsidRDefault="008F1EAB" w:rsidP="00041C8F">
            <w:pPr>
              <w:shd w:val="clear" w:color="auto" w:fill="FFFFFF"/>
              <w:spacing w:after="120"/>
              <w:outlineLvl w:val="1"/>
              <w:rPr>
                <w:rFonts w:eastAsia="Times New Roman" w:cstheme="minorHAnsi"/>
                <w:color w:val="000000"/>
              </w:rPr>
            </w:pPr>
            <w:hyperlink r:id="rId8" w:history="1">
              <w:r w:rsidR="00663911" w:rsidRPr="00262B0E">
                <w:rPr>
                  <w:rStyle w:val="Hyperlink"/>
                  <w:rFonts w:eastAsia="Times New Roman" w:cstheme="minorHAnsi"/>
                </w:rPr>
                <w:t>https://www.britishmuseum.org/events/introduction-arctic-open-university</w:t>
              </w:r>
            </w:hyperlink>
          </w:p>
          <w:p w14:paraId="318D99F5" w14:textId="77777777" w:rsidR="00663911" w:rsidRPr="00041C8F" w:rsidRDefault="00663911" w:rsidP="00041C8F">
            <w:pPr>
              <w:shd w:val="clear" w:color="auto" w:fill="FFFFFF"/>
              <w:spacing w:after="120"/>
              <w:outlineLvl w:val="1"/>
              <w:rPr>
                <w:rFonts w:eastAsia="Times New Roman" w:cstheme="minorHAnsi"/>
                <w:color w:val="000000"/>
              </w:rPr>
            </w:pPr>
          </w:p>
          <w:p w14:paraId="62BC3352" w14:textId="77777777" w:rsidR="00663911" w:rsidRDefault="00663911"/>
        </w:tc>
      </w:tr>
      <w:tr w:rsidR="00663911" w14:paraId="0C7E7605" w14:textId="77777777" w:rsidTr="31B276F4">
        <w:tc>
          <w:tcPr>
            <w:tcW w:w="3685" w:type="dxa"/>
          </w:tcPr>
          <w:p w14:paraId="380DF8AC" w14:textId="6FB68C64" w:rsidR="00663911" w:rsidRPr="00041C8F" w:rsidRDefault="00663911">
            <w:pPr>
              <w:rPr>
                <w:rFonts w:cstheme="minorHAnsi"/>
              </w:rPr>
            </w:pPr>
            <w:r w:rsidRPr="00663911">
              <w:rPr>
                <w:rFonts w:cstheme="minorHAnsi"/>
              </w:rPr>
              <w:t>Various events at various times lots of interesting content from the Natural History Museum</w:t>
            </w:r>
          </w:p>
        </w:tc>
        <w:tc>
          <w:tcPr>
            <w:tcW w:w="5665" w:type="dxa"/>
          </w:tcPr>
          <w:p w14:paraId="4934BEFB" w14:textId="77777777" w:rsidR="00663911" w:rsidRPr="00041C8F" w:rsidRDefault="00663911" w:rsidP="004F1804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41C8F">
              <w:rPr>
                <w:rFonts w:cstheme="minorHAnsi"/>
                <w:color w:val="333333"/>
                <w:shd w:val="clear" w:color="auto" w:fill="FFFFFF"/>
              </w:rPr>
              <w:t>Delve into the Museum from home with a virtual self-guided tour of the galleries, an interactive experience about Hope the blue whale and audio guides narrated by Sir David Attenborough.</w:t>
            </w:r>
          </w:p>
          <w:p w14:paraId="078F7755" w14:textId="77777777" w:rsidR="00663911" w:rsidRPr="00041C8F" w:rsidRDefault="008F1EAB" w:rsidP="004F1804">
            <w:pPr>
              <w:rPr>
                <w:rFonts w:cstheme="minorHAnsi"/>
              </w:rPr>
            </w:pPr>
            <w:hyperlink r:id="rId9" w:history="1">
              <w:r w:rsidR="00663911" w:rsidRPr="00041C8F">
                <w:rPr>
                  <w:rStyle w:val="Hyperlink"/>
                  <w:rFonts w:cstheme="minorHAnsi"/>
                </w:rPr>
                <w:t>https://www.nhm.ac.uk/visit/virtual-museum.html</w:t>
              </w:r>
            </w:hyperlink>
          </w:p>
          <w:p w14:paraId="0B09A7FE" w14:textId="1526623B" w:rsidR="00663911" w:rsidRPr="00041C8F" w:rsidRDefault="00663911">
            <w:pPr>
              <w:rPr>
                <w:rFonts w:cstheme="minorHAnsi"/>
              </w:rPr>
            </w:pPr>
          </w:p>
        </w:tc>
      </w:tr>
      <w:tr w:rsidR="00663911" w14:paraId="6355C904" w14:textId="77777777" w:rsidTr="31B276F4">
        <w:tc>
          <w:tcPr>
            <w:tcW w:w="3685" w:type="dxa"/>
          </w:tcPr>
          <w:p w14:paraId="6A8260E0" w14:textId="6808DF3F" w:rsidR="00663911" w:rsidRPr="00041C8F" w:rsidRDefault="00663911">
            <w:pPr>
              <w:rPr>
                <w:rFonts w:cstheme="minorHAnsi"/>
              </w:rPr>
            </w:pPr>
            <w:r w:rsidRPr="00663911">
              <w:rPr>
                <w:rFonts w:cstheme="minorHAnsi"/>
              </w:rPr>
              <w:t xml:space="preserve">British Museum </w:t>
            </w:r>
          </w:p>
        </w:tc>
        <w:tc>
          <w:tcPr>
            <w:tcW w:w="5665" w:type="dxa"/>
          </w:tcPr>
          <w:p w14:paraId="62957CAD" w14:textId="2A0B3755" w:rsidR="00663911" w:rsidRDefault="00663911" w:rsidP="004F1804">
            <w:r>
              <w:t>Virtual tours of collections from the British Museum</w:t>
            </w:r>
          </w:p>
          <w:p w14:paraId="6EF18D4E" w14:textId="77777777" w:rsidR="00663911" w:rsidRDefault="008F1EAB" w:rsidP="004F1804">
            <w:hyperlink r:id="rId10" w:anchor="virtual-galleries" w:history="1">
              <w:r w:rsidR="00663911" w:rsidRPr="00262B0E">
                <w:rPr>
                  <w:rStyle w:val="Hyperlink"/>
                </w:rPr>
                <w:t>https://www.britishmuseum.org/collection/galleries#virtual-galleries</w:t>
              </w:r>
            </w:hyperlink>
          </w:p>
          <w:p w14:paraId="26CB6105" w14:textId="287ED760" w:rsidR="00663911" w:rsidRPr="00041C8F" w:rsidRDefault="00663911">
            <w:pPr>
              <w:rPr>
                <w:rFonts w:cstheme="minorHAnsi"/>
              </w:rPr>
            </w:pPr>
          </w:p>
        </w:tc>
      </w:tr>
      <w:tr w:rsidR="00663911" w14:paraId="4AC4A80D" w14:textId="77777777" w:rsidTr="31B276F4">
        <w:tc>
          <w:tcPr>
            <w:tcW w:w="3685" w:type="dxa"/>
          </w:tcPr>
          <w:p w14:paraId="6D0D943D" w14:textId="159522FB" w:rsidR="00663911" w:rsidRPr="00041C8F" w:rsidRDefault="00663911">
            <w:pPr>
              <w:rPr>
                <w:rFonts w:cstheme="minorHAnsi"/>
              </w:rPr>
            </w:pPr>
            <w:r w:rsidRPr="00663911">
              <w:rPr>
                <w:rFonts w:cstheme="minorHAnsi"/>
              </w:rPr>
              <w:t xml:space="preserve">Imperial War Museum </w:t>
            </w:r>
          </w:p>
        </w:tc>
        <w:tc>
          <w:tcPr>
            <w:tcW w:w="5665" w:type="dxa"/>
          </w:tcPr>
          <w:p w14:paraId="3062F1F7" w14:textId="77777777" w:rsidR="00663911" w:rsidRDefault="00663911" w:rsidP="004F1804">
            <w:r w:rsidRPr="00663911">
              <w:rPr>
                <w:rFonts w:cstheme="minorHAnsi"/>
              </w:rPr>
              <w:t xml:space="preserve">Access collections, stories, </w:t>
            </w:r>
            <w:proofErr w:type="gramStart"/>
            <w:r w:rsidRPr="00663911">
              <w:rPr>
                <w:rFonts w:cstheme="minorHAnsi"/>
              </w:rPr>
              <w:t>artifacts</w:t>
            </w:r>
            <w:proofErr w:type="gramEnd"/>
            <w:r w:rsidRPr="00663911">
              <w:rPr>
                <w:rFonts w:cstheme="minorHAnsi"/>
              </w:rPr>
              <w:t xml:space="preserve"> and home learning resources online</w:t>
            </w:r>
          </w:p>
          <w:p w14:paraId="5EE95CA2" w14:textId="77777777" w:rsidR="00663911" w:rsidRDefault="008F1EAB" w:rsidP="004F1804">
            <w:hyperlink r:id="rId11" w:history="1">
              <w:r w:rsidR="00663911" w:rsidRPr="00262B0E">
                <w:rPr>
                  <w:rStyle w:val="Hyperlink"/>
                </w:rPr>
                <w:t>https://www.iwm.org.uk/</w:t>
              </w:r>
            </w:hyperlink>
          </w:p>
          <w:p w14:paraId="3CFCD6AE" w14:textId="77777777" w:rsidR="00663911" w:rsidRPr="00041C8F" w:rsidRDefault="00663911">
            <w:pPr>
              <w:rPr>
                <w:rFonts w:cstheme="minorHAnsi"/>
              </w:rPr>
            </w:pPr>
          </w:p>
        </w:tc>
      </w:tr>
      <w:tr w:rsidR="00663911" w14:paraId="057132D2" w14:textId="77777777" w:rsidTr="31B276F4">
        <w:tc>
          <w:tcPr>
            <w:tcW w:w="3685" w:type="dxa"/>
          </w:tcPr>
          <w:p w14:paraId="756FE891" w14:textId="6C8C13D7" w:rsidR="00663911" w:rsidRPr="00663911" w:rsidRDefault="00663911" w:rsidP="004F1804">
            <w:pPr>
              <w:rPr>
                <w:rFonts w:cstheme="minorHAnsi"/>
              </w:rPr>
            </w:pPr>
            <w:r w:rsidRPr="00663911">
              <w:rPr>
                <w:rFonts w:cstheme="minorHAnsi"/>
              </w:rPr>
              <w:t>National Gallery</w:t>
            </w:r>
          </w:p>
        </w:tc>
        <w:tc>
          <w:tcPr>
            <w:tcW w:w="5665" w:type="dxa"/>
          </w:tcPr>
          <w:p w14:paraId="54E21ABC" w14:textId="77777777" w:rsidR="00663911" w:rsidRDefault="00663911" w:rsidP="004F1804">
            <w:pPr>
              <w:rPr>
                <w:rFonts w:cstheme="minorHAnsi"/>
                <w:color w:val="272626"/>
                <w:shd w:val="clear" w:color="auto" w:fill="FFFFFF"/>
              </w:rPr>
            </w:pPr>
            <w:r>
              <w:rPr>
                <w:rFonts w:cstheme="minorHAnsi"/>
              </w:rPr>
              <w:t>T</w:t>
            </w:r>
            <w:r w:rsidRPr="00663911">
              <w:rPr>
                <w:rFonts w:cstheme="minorHAnsi"/>
                <w:color w:val="272626"/>
                <w:shd w:val="clear" w:color="auto" w:fill="FFFFFF"/>
              </w:rPr>
              <w:t>hree virtual tours allow you to step inside the Gallery and explore one of the greatest collections of paintings, from the comfort of your home.</w:t>
            </w:r>
          </w:p>
          <w:p w14:paraId="0128936A" w14:textId="77777777" w:rsidR="00663911" w:rsidRDefault="008F1EAB" w:rsidP="004F1804">
            <w:hyperlink r:id="rId12" w:history="1">
              <w:r w:rsidR="00663911" w:rsidRPr="00262B0E">
                <w:rPr>
                  <w:rStyle w:val="Hyperlink"/>
                </w:rPr>
                <w:t>https://www.nationalgallery.org.uk/visiting/virtual-tours</w:t>
              </w:r>
            </w:hyperlink>
          </w:p>
          <w:p w14:paraId="6139E774" w14:textId="77777777" w:rsidR="00663911" w:rsidRDefault="00663911" w:rsidP="004F1804"/>
        </w:tc>
      </w:tr>
      <w:tr w:rsidR="00663911" w14:paraId="45D1968A" w14:textId="77777777" w:rsidTr="31B276F4">
        <w:tc>
          <w:tcPr>
            <w:tcW w:w="3685" w:type="dxa"/>
          </w:tcPr>
          <w:p w14:paraId="62B7686C" w14:textId="3C88478F" w:rsidR="00663911" w:rsidRPr="00663911" w:rsidRDefault="00663911" w:rsidP="004F1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Victoria &amp; Albert Museum </w:t>
            </w:r>
          </w:p>
        </w:tc>
        <w:tc>
          <w:tcPr>
            <w:tcW w:w="5665" w:type="dxa"/>
          </w:tcPr>
          <w:p w14:paraId="532E0197" w14:textId="77777777" w:rsidR="00663911" w:rsidRDefault="00663911" w:rsidP="004F1804">
            <w:pPr>
              <w:rPr>
                <w:rFonts w:cstheme="minorHAnsi"/>
              </w:rPr>
            </w:pPr>
            <w:r w:rsidRPr="00663911">
              <w:rPr>
                <w:rFonts w:cstheme="minorHAnsi"/>
              </w:rPr>
              <w:t>Online events from across the museum – from courses to talks, and Friday Lates to festivals</w:t>
            </w:r>
          </w:p>
          <w:p w14:paraId="26FFEEB3" w14:textId="77777777" w:rsidR="00663911" w:rsidRDefault="008F1EAB" w:rsidP="004F1804">
            <w:pPr>
              <w:rPr>
                <w:rFonts w:cstheme="minorHAnsi"/>
              </w:rPr>
            </w:pPr>
            <w:hyperlink r:id="rId13" w:history="1">
              <w:r w:rsidR="00663911" w:rsidRPr="00262B0E">
                <w:rPr>
                  <w:rStyle w:val="Hyperlink"/>
                  <w:rFonts w:cstheme="minorHAnsi"/>
                </w:rPr>
                <w:t>https://www.vam.ac.uk/whatson/programmes/online</w:t>
              </w:r>
            </w:hyperlink>
          </w:p>
          <w:p w14:paraId="312DD1AD" w14:textId="1AEA64C3" w:rsidR="00663911" w:rsidRDefault="00663911" w:rsidP="004F1804"/>
        </w:tc>
      </w:tr>
      <w:tr w:rsidR="00663911" w14:paraId="6697EA3C" w14:textId="77777777" w:rsidTr="31B276F4">
        <w:tc>
          <w:tcPr>
            <w:tcW w:w="3685" w:type="dxa"/>
          </w:tcPr>
          <w:p w14:paraId="23219EEB" w14:textId="3E8F869F" w:rsidR="00663911" w:rsidRPr="00663911" w:rsidRDefault="00F02920" w:rsidP="004F1804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Museum</w:t>
            </w:r>
          </w:p>
        </w:tc>
        <w:tc>
          <w:tcPr>
            <w:tcW w:w="5665" w:type="dxa"/>
          </w:tcPr>
          <w:p w14:paraId="62D124C4" w14:textId="77777777" w:rsidR="00663911" w:rsidRDefault="00F02920" w:rsidP="004F1804">
            <w:r>
              <w:t>Take a virtual Tour of the Science Museum</w:t>
            </w:r>
          </w:p>
          <w:p w14:paraId="20BC0246" w14:textId="03F71CE5" w:rsidR="00F02920" w:rsidRDefault="008F1EAB" w:rsidP="004F1804">
            <w:hyperlink r:id="rId14" w:history="1">
              <w:r w:rsidR="00F02920" w:rsidRPr="00262B0E">
                <w:rPr>
                  <w:rStyle w:val="Hyperlink"/>
                </w:rPr>
                <w:t>https://www.sciencemuseum.org.uk/virtual-tour-science-museum</w:t>
              </w:r>
            </w:hyperlink>
          </w:p>
          <w:p w14:paraId="5BDA73C3" w14:textId="27952BBF" w:rsidR="00F02920" w:rsidRDefault="00F02920" w:rsidP="004F1804"/>
        </w:tc>
      </w:tr>
      <w:tr w:rsidR="00663911" w14:paraId="1FC63C21" w14:textId="77777777" w:rsidTr="31B276F4">
        <w:tc>
          <w:tcPr>
            <w:tcW w:w="3685" w:type="dxa"/>
          </w:tcPr>
          <w:p w14:paraId="7CADDF5F" w14:textId="54874551" w:rsidR="00663911" w:rsidRPr="00663911" w:rsidRDefault="00F02920" w:rsidP="004F1804">
            <w:pPr>
              <w:rPr>
                <w:rFonts w:cstheme="minorHAnsi"/>
              </w:rPr>
            </w:pPr>
            <w:r>
              <w:rPr>
                <w:rFonts w:cstheme="minorHAnsi"/>
              </w:rPr>
              <w:t>Louvre Abu Dhabi</w:t>
            </w:r>
          </w:p>
        </w:tc>
        <w:tc>
          <w:tcPr>
            <w:tcW w:w="5665" w:type="dxa"/>
          </w:tcPr>
          <w:p w14:paraId="47457764" w14:textId="4F0210CB" w:rsidR="00BF422F" w:rsidRDefault="00BF422F" w:rsidP="00120263">
            <w:r>
              <w:rPr>
                <w:rFonts w:cstheme="minorHAnsi"/>
              </w:rPr>
              <w:t xml:space="preserve">We are not alone- A futuristic audio and visual experience, by SOUNDWALK COLLECTIVE featuring Hussain Al </w:t>
            </w:r>
            <w:proofErr w:type="spellStart"/>
            <w:r>
              <w:rPr>
                <w:rFonts w:cstheme="minorHAnsi"/>
              </w:rPr>
              <w:t>Jsaami</w:t>
            </w:r>
            <w:proofErr w:type="spellEnd"/>
            <w:r>
              <w:rPr>
                <w:rFonts w:cstheme="minorHAnsi"/>
              </w:rPr>
              <w:t xml:space="preserve">, Willem Dafoe, Charlotte Gainsbourg, Zhou </w:t>
            </w:r>
            <w:proofErr w:type="spellStart"/>
            <w:r>
              <w:rPr>
                <w:rFonts w:cstheme="minorHAnsi"/>
              </w:rPr>
              <w:t>Dongyu</w:t>
            </w:r>
            <w:proofErr w:type="spellEnd"/>
            <w:r>
              <w:rPr>
                <w:rFonts w:cstheme="minorHAnsi"/>
              </w:rPr>
              <w:t xml:space="preserve">, Nina </w:t>
            </w:r>
            <w:proofErr w:type="spellStart"/>
            <w:r>
              <w:rPr>
                <w:rFonts w:cstheme="minorHAnsi"/>
              </w:rPr>
              <w:t>Kraviz</w:t>
            </w:r>
            <w:proofErr w:type="spellEnd"/>
            <w:r>
              <w:rPr>
                <w:rFonts w:cstheme="minorHAnsi"/>
              </w:rPr>
              <w:t xml:space="preserve">, Wim </w:t>
            </w:r>
            <w:proofErr w:type="gramStart"/>
            <w:r>
              <w:rPr>
                <w:rFonts w:cstheme="minorHAnsi"/>
              </w:rPr>
              <w:t>Wenders</w:t>
            </w:r>
            <w:proofErr w:type="gramEnd"/>
            <w:r>
              <w:rPr>
                <w:rFonts w:cstheme="minorHAnsi"/>
              </w:rPr>
              <w:t xml:space="preserve"> and Jean </w:t>
            </w:r>
            <w:proofErr w:type="spellStart"/>
            <w:r>
              <w:rPr>
                <w:rFonts w:cstheme="minorHAnsi"/>
              </w:rPr>
              <w:t>Nouvel</w:t>
            </w:r>
            <w:proofErr w:type="spellEnd"/>
            <w:r>
              <w:rPr>
                <w:rFonts w:cstheme="minorHAnsi"/>
              </w:rPr>
              <w:t>.</w:t>
            </w:r>
          </w:p>
          <w:p w14:paraId="0CF6D40E" w14:textId="2B286207" w:rsidR="00120263" w:rsidRDefault="008F1EAB" w:rsidP="00120263">
            <w:hyperlink r:id="rId15" w:history="1">
              <w:r w:rsidR="00120263" w:rsidRPr="00262B0E">
                <w:rPr>
                  <w:rStyle w:val="Hyperlink"/>
                </w:rPr>
                <w:t>https://www.louvreabudhabi.ae/en/Whats-Online/we-are-not-alone</w:t>
              </w:r>
            </w:hyperlink>
          </w:p>
          <w:p w14:paraId="34A59E60" w14:textId="77777777" w:rsidR="00120263" w:rsidRPr="00120263" w:rsidRDefault="00120263" w:rsidP="00120263"/>
          <w:p w14:paraId="355F3021" w14:textId="49F927F3" w:rsidR="00663911" w:rsidRDefault="00663911" w:rsidP="004F1804"/>
        </w:tc>
      </w:tr>
      <w:tr w:rsidR="31B276F4" w14:paraId="0087A624" w14:textId="77777777" w:rsidTr="31B276F4">
        <w:tc>
          <w:tcPr>
            <w:tcW w:w="3685" w:type="dxa"/>
          </w:tcPr>
          <w:p w14:paraId="0DF5A789" w14:textId="3AF8099A" w:rsidR="5B1AFF93" w:rsidRDefault="5B1AFF93" w:rsidP="31B276F4">
            <w:r w:rsidRPr="31B276F4">
              <w:t>The British Library</w:t>
            </w:r>
          </w:p>
        </w:tc>
        <w:tc>
          <w:tcPr>
            <w:tcW w:w="5665" w:type="dxa"/>
          </w:tcPr>
          <w:p w14:paraId="16F7DB39" w14:textId="2F9E830A" w:rsidR="5B1AFF93" w:rsidRDefault="5B1AFF93" w:rsidP="31B276F4">
            <w:r w:rsidRPr="31B276F4">
              <w:t xml:space="preserve">Access collections, catalogues, art and literature from around the world </w:t>
            </w:r>
            <w:hyperlink r:id="rId16">
              <w:r w:rsidRPr="31B276F4">
                <w:rPr>
                  <w:rStyle w:val="Hyperlink"/>
                </w:rPr>
                <w:t>https://www.bl.uk/catalogues-and-collections</w:t>
              </w:r>
            </w:hyperlink>
            <w:r w:rsidRPr="31B276F4">
              <w:t xml:space="preserve"> and </w:t>
            </w:r>
            <w:hyperlink r:id="rId17">
              <w:r w:rsidR="2BD60A4F" w:rsidRPr="31B276F4">
                <w:rPr>
                  <w:rStyle w:val="Hyperlink"/>
                </w:rPr>
                <w:t>https://www.bl.uk/discover-and-learn/online-exhibitions</w:t>
              </w:r>
            </w:hyperlink>
            <w:r w:rsidR="2BD60A4F" w:rsidRPr="31B276F4">
              <w:t xml:space="preserve"> </w:t>
            </w:r>
          </w:p>
        </w:tc>
      </w:tr>
      <w:tr w:rsidR="31B276F4" w14:paraId="35ABD14D" w14:textId="77777777" w:rsidTr="31B276F4">
        <w:tc>
          <w:tcPr>
            <w:tcW w:w="3685" w:type="dxa"/>
          </w:tcPr>
          <w:p w14:paraId="5F98B5B3" w14:textId="425220D8" w:rsidR="6DC4847A" w:rsidRDefault="6DC4847A" w:rsidP="31B276F4">
            <w:r w:rsidRPr="31B276F4">
              <w:t xml:space="preserve">Oxford University Museum </w:t>
            </w:r>
          </w:p>
        </w:tc>
        <w:tc>
          <w:tcPr>
            <w:tcW w:w="5665" w:type="dxa"/>
          </w:tcPr>
          <w:p w14:paraId="1EE1D48F" w14:textId="2CF12B03" w:rsidR="6DC4847A" w:rsidRDefault="6DC4847A" w:rsidP="31B276F4">
            <w:pPr>
              <w:spacing w:line="259" w:lineRule="auto"/>
            </w:pPr>
            <w:r w:rsidRPr="31B276F4">
              <w:t>View all the museum’s current and past collection</w:t>
            </w:r>
            <w:r w:rsidR="1FDD0529" w:rsidRPr="31B276F4">
              <w:t xml:space="preserve">s </w:t>
            </w:r>
            <w:hyperlink r:id="rId18">
              <w:r w:rsidR="1FDD0529" w:rsidRPr="31B276F4">
                <w:rPr>
                  <w:rStyle w:val="Hyperlink"/>
                </w:rPr>
                <w:t>https://www.oumnh.ox.ac.uk/exhibitions-and-displays</w:t>
              </w:r>
            </w:hyperlink>
            <w:r w:rsidR="1FDD0529" w:rsidRPr="31B276F4">
              <w:t xml:space="preserve"> </w:t>
            </w:r>
          </w:p>
        </w:tc>
      </w:tr>
    </w:tbl>
    <w:p w14:paraId="6B5CDB25" w14:textId="77777777" w:rsidR="00196056" w:rsidRDefault="00196056"/>
    <w:sectPr w:rsidR="0019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9675" w14:textId="77777777" w:rsidR="008F1EAB" w:rsidRDefault="008F1EAB" w:rsidP="00BF422F">
      <w:r>
        <w:separator/>
      </w:r>
    </w:p>
  </w:endnote>
  <w:endnote w:type="continuationSeparator" w:id="0">
    <w:p w14:paraId="68B7735E" w14:textId="77777777" w:rsidR="008F1EAB" w:rsidRDefault="008F1EAB" w:rsidP="00B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9B07" w14:textId="77777777" w:rsidR="008F1EAB" w:rsidRDefault="008F1EAB" w:rsidP="00BF422F">
      <w:r>
        <w:separator/>
      </w:r>
    </w:p>
  </w:footnote>
  <w:footnote w:type="continuationSeparator" w:id="0">
    <w:p w14:paraId="478980EC" w14:textId="77777777" w:rsidR="008F1EAB" w:rsidRDefault="008F1EAB" w:rsidP="00BF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0NDU1MrAwNzUwMjFT0lEKTi0uzszPAykwrAUA3cB25iwAAAA="/>
  </w:docVars>
  <w:rsids>
    <w:rsidRoot w:val="00196056"/>
    <w:rsid w:val="00041C8F"/>
    <w:rsid w:val="00120263"/>
    <w:rsid w:val="00196056"/>
    <w:rsid w:val="002A2A85"/>
    <w:rsid w:val="004D67DE"/>
    <w:rsid w:val="004F1804"/>
    <w:rsid w:val="00663911"/>
    <w:rsid w:val="008A6E19"/>
    <w:rsid w:val="008B5BA2"/>
    <w:rsid w:val="008F1EAB"/>
    <w:rsid w:val="00BF422F"/>
    <w:rsid w:val="00D93CA1"/>
    <w:rsid w:val="00F02920"/>
    <w:rsid w:val="036DD594"/>
    <w:rsid w:val="16B10139"/>
    <w:rsid w:val="1D24D549"/>
    <w:rsid w:val="1FDD0529"/>
    <w:rsid w:val="26D9FE09"/>
    <w:rsid w:val="2BD60A4F"/>
    <w:rsid w:val="31B276F4"/>
    <w:rsid w:val="41DD9ED3"/>
    <w:rsid w:val="4F7440D4"/>
    <w:rsid w:val="5B1AFF93"/>
    <w:rsid w:val="6DC48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DDEE"/>
  <w15:chartTrackingRefBased/>
  <w15:docId w15:val="{31607BA7-CCC7-47EA-97DB-86D7551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9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41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0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1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02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ad">
    <w:name w:val="lead"/>
    <w:basedOn w:val="Normal"/>
    <w:rsid w:val="00F029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museum.org/events/introduction-arctic-open-university" TargetMode="External"/><Relationship Id="rId13" Type="http://schemas.openxmlformats.org/officeDocument/2006/relationships/hyperlink" Target="https://www.vam.ac.uk/whatson/programmes/online" TargetMode="External"/><Relationship Id="rId18" Type="http://schemas.openxmlformats.org/officeDocument/2006/relationships/hyperlink" Target="https://www.oumnh.ox.ac.uk/exhibitions-and-displ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gs.org/events/autumn-2020/annapurna-1970-mount-everest-foundation-lecture/" TargetMode="External"/><Relationship Id="rId12" Type="http://schemas.openxmlformats.org/officeDocument/2006/relationships/hyperlink" Target="https://www.nationalgallery.org.uk/visiting/virtual-tours" TargetMode="External"/><Relationship Id="rId17" Type="http://schemas.openxmlformats.org/officeDocument/2006/relationships/hyperlink" Target="https://www.bl.uk/discover-and-learn/online-exhibi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.uk/catalogues-and-collectio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3Kez0n7Vf0GQrRSbhy6aobVI5VbEZp5CrSNIYFINhORUM0VRRFBNQUlVWkpNMkdVRlYxQ0tKWFZETS4u" TargetMode="External"/><Relationship Id="rId11" Type="http://schemas.openxmlformats.org/officeDocument/2006/relationships/hyperlink" Target="https://www.iwm.org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ouvreabudhabi.ae/en/Whats-Online/we-are-not-alone" TargetMode="External"/><Relationship Id="rId10" Type="http://schemas.openxmlformats.org/officeDocument/2006/relationships/hyperlink" Target="https://www.britishmuseum.org/collection/galleri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hm.ac.uk/visit/virtual-museum.html" TargetMode="External"/><Relationship Id="rId14" Type="http://schemas.openxmlformats.org/officeDocument/2006/relationships/hyperlink" Target="https://www.sciencemuseum.org.uk/virtual-tour-science-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</dc:creator>
  <cp:keywords/>
  <dc:description/>
  <cp:lastModifiedBy>Siobhan Dickerson</cp:lastModifiedBy>
  <cp:revision>3</cp:revision>
  <dcterms:created xsi:type="dcterms:W3CDTF">2020-10-24T06:45:00Z</dcterms:created>
  <dcterms:modified xsi:type="dcterms:W3CDTF">2020-10-25T04:14:00Z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1703a4-cc6f-4025-8438-815d9f7bd05c_Enabled">
    <vt:lpwstr>True</vt:lpwstr>
  </property>
  <property fmtid="{D5CDD505-2E9C-101B-9397-08002B2CF9AE}" pid="3" name="MSIP_Label_2c1703a4-cc6f-4025-8438-815d9f7bd05c_SiteId">
    <vt:lpwstr>d2b3a7dc-d57e-417f-90ad-149b872e9aa1</vt:lpwstr>
  </property>
  <property fmtid="{D5CDD505-2E9C-101B-9397-08002B2CF9AE}" pid="4" name="MSIP_Label_2c1703a4-cc6f-4025-8438-815d9f7bd05c_Owner">
    <vt:lpwstr>r.headley_fps@gemsedu.com</vt:lpwstr>
  </property>
  <property fmtid="{D5CDD505-2E9C-101B-9397-08002B2CF9AE}" pid="5" name="MSIP_Label_2c1703a4-cc6f-4025-8438-815d9f7bd05c_SetDate">
    <vt:lpwstr>2020-10-24T08:11:43.5373578Z</vt:lpwstr>
  </property>
  <property fmtid="{D5CDD505-2E9C-101B-9397-08002B2CF9AE}" pid="6" name="MSIP_Label_2c1703a4-cc6f-4025-8438-815d9f7bd05c_Name">
    <vt:lpwstr>Internal</vt:lpwstr>
  </property>
  <property fmtid="{D5CDD505-2E9C-101B-9397-08002B2CF9AE}" pid="7" name="MSIP_Label_2c1703a4-cc6f-4025-8438-815d9f7bd05c_Application">
    <vt:lpwstr>Microsoft Azure Information Protection</vt:lpwstr>
  </property>
  <property fmtid="{D5CDD505-2E9C-101B-9397-08002B2CF9AE}" pid="8" name="MSIP_Label_2c1703a4-cc6f-4025-8438-815d9f7bd05c_ActionId">
    <vt:lpwstr>dd980511-7eeb-4ad2-886e-b40b6ae106b6</vt:lpwstr>
  </property>
  <property fmtid="{D5CDD505-2E9C-101B-9397-08002B2CF9AE}" pid="9" name="MSIP_Label_2c1703a4-cc6f-4025-8438-815d9f7bd05c_Extended_MSFT_Method">
    <vt:lpwstr>Automatic</vt:lpwstr>
  </property>
  <property fmtid="{D5CDD505-2E9C-101B-9397-08002B2CF9AE}" pid="10" name="Sensitivity">
    <vt:lpwstr>Internal</vt:lpwstr>
  </property>
</Properties>
</file>